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6B4" w:rsidRDefault="00B86954" w:rsidP="00B86954">
      <w:pPr>
        <w:jc w:val="center"/>
        <w:rPr>
          <w:sz w:val="28"/>
          <w:szCs w:val="28"/>
        </w:rPr>
      </w:pPr>
      <w:r w:rsidRPr="00B86954">
        <w:rPr>
          <w:sz w:val="28"/>
          <w:szCs w:val="28"/>
        </w:rPr>
        <w:t>INFORMAZIONI PER RICONOSCIMENTO IN CARRIERA DI ATT</w:t>
      </w:r>
      <w:r>
        <w:rPr>
          <w:sz w:val="28"/>
          <w:szCs w:val="28"/>
        </w:rPr>
        <w:t>I</w:t>
      </w:r>
      <w:r w:rsidRPr="00B86954">
        <w:rPr>
          <w:sz w:val="28"/>
          <w:szCs w:val="28"/>
        </w:rPr>
        <w:t>VITA’ EXTRACURRICULARI</w:t>
      </w:r>
    </w:p>
    <w:p w:rsidR="00B86954" w:rsidRDefault="00B86954" w:rsidP="00B86954">
      <w:pPr>
        <w:jc w:val="center"/>
        <w:rPr>
          <w:sz w:val="28"/>
          <w:szCs w:val="28"/>
        </w:rPr>
      </w:pPr>
    </w:p>
    <w:p w:rsidR="00B86954" w:rsidRPr="00B86954" w:rsidRDefault="00B86954" w:rsidP="00B8695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</w:t>
      </w:r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e attività extra curriculari come summer school e simulazioni internazionali possono essere riconosciute in carriera solo se:</w:t>
      </w:r>
    </w:p>
    <w:p w:rsidR="00B86954" w:rsidRPr="00B86954" w:rsidRDefault="00B86954" w:rsidP="00B8695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assegnano crediti da 3 a 6 </w:t>
      </w:r>
    </w:p>
    <w:p w:rsidR="00B86954" w:rsidRPr="00B86954" w:rsidRDefault="00B86954" w:rsidP="00B8695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solo in D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“gruppo </w:t>
      </w:r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 libera scelta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dello studente”</w:t>
      </w:r>
    </w:p>
    <w:p w:rsidR="00B86954" w:rsidRPr="00B86954" w:rsidRDefault="00B86954" w:rsidP="00B8695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solo se questi crediti sono utili al conseguimento del titolo e non in sovrannumero. </w:t>
      </w:r>
    </w:p>
    <w:p w:rsidR="00B86954" w:rsidRPr="00B86954" w:rsidRDefault="00B86954" w:rsidP="00B8695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</w:r>
    </w:p>
    <w:p w:rsidR="00B86954" w:rsidRPr="00B86954" w:rsidRDefault="00B86954" w:rsidP="00B8695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Per come è strutturato il piano di studi L SID</w:t>
      </w:r>
      <w:bookmarkStart w:id="0" w:name="_GoBack"/>
      <w:bookmarkEnd w:id="0"/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, c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he prevede</w:t>
      </w:r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20 </w:t>
      </w:r>
      <w:proofErr w:type="spellStart"/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cfu</w:t>
      </w:r>
      <w:proofErr w:type="spellEnd"/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in D che si ottengono grazie a due esami da 10 </w:t>
      </w:r>
      <w:proofErr w:type="spellStart"/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cfu</w:t>
      </w:r>
      <w:proofErr w:type="spellEnd"/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, quasi sempre i crediti di attività extracurriculari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sono </w:t>
      </w:r>
      <w:r w:rsidRPr="00B8695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in sovrannumero, quindi non possono essere inseriti in carriera.</w:t>
      </w:r>
    </w:p>
    <w:p w:rsidR="00B86954" w:rsidRPr="00B86954" w:rsidRDefault="00B86954" w:rsidP="00B86954">
      <w:pPr>
        <w:rPr>
          <w:sz w:val="28"/>
          <w:szCs w:val="28"/>
        </w:rPr>
      </w:pPr>
    </w:p>
    <w:sectPr w:rsidR="00B86954" w:rsidRPr="00B869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51AEB"/>
    <w:multiLevelType w:val="multilevel"/>
    <w:tmpl w:val="BF34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54"/>
    <w:rsid w:val="008146B4"/>
    <w:rsid w:val="00B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4385"/>
  <w15:chartTrackingRefBased/>
  <w15:docId w15:val="{0090DAE8-B5C2-4A12-A3C1-9E04FD73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Liverani</dc:creator>
  <cp:keywords/>
  <dc:description/>
  <cp:lastModifiedBy>Chiara Liverani</cp:lastModifiedBy>
  <cp:revision>1</cp:revision>
  <dcterms:created xsi:type="dcterms:W3CDTF">2021-09-16T08:44:00Z</dcterms:created>
  <dcterms:modified xsi:type="dcterms:W3CDTF">2021-09-16T08:48:00Z</dcterms:modified>
</cp:coreProperties>
</file>